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E73EFB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E73EFB" w:rsidRPr="00E73EFB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73EFB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STANDARD BANK OF SOUTH AFRICA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CLN699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10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CLN699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B93E4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73EFB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E73EFB">
        <w:rPr>
          <w:rFonts w:asciiTheme="minorHAnsi" w:hAnsiTheme="minorHAnsi" w:cs="Arial"/>
          <w:b/>
          <w:highlight w:val="yellow"/>
          <w:lang w:val="en-ZA"/>
        </w:rPr>
        <w:tab/>
      </w:r>
      <w:r w:rsidR="00C6159B" w:rsidRPr="00C6159B">
        <w:rPr>
          <w:rFonts w:asciiTheme="minorHAnsi" w:hAnsiTheme="minorHAnsi" w:cs="Arial"/>
          <w:highlight w:val="yellow"/>
          <w:lang w:val="en-ZA"/>
        </w:rPr>
        <w:t>6.225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B93E45" w:rsidRPr="00E73EFB">
        <w:rPr>
          <w:rFonts w:asciiTheme="minorHAnsi" w:hAnsiTheme="minorHAnsi" w:cs="Arial"/>
          <w:highlight w:val="yellow"/>
          <w:lang w:val="en-ZA"/>
        </w:rPr>
        <w:t>10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 J</w:t>
      </w:r>
      <w:r w:rsidR="00B93E45" w:rsidRPr="00E73EFB">
        <w:rPr>
          <w:rFonts w:asciiTheme="minorHAnsi" w:hAnsiTheme="minorHAnsi" w:cs="Arial"/>
          <w:highlight w:val="yellow"/>
          <w:lang w:val="en-ZA"/>
        </w:rPr>
        <w:t>ul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 </w:t>
      </w:r>
      <w:r w:rsidR="00B93E45" w:rsidRPr="00E73EFB">
        <w:rPr>
          <w:rFonts w:asciiTheme="minorHAnsi" w:hAnsiTheme="minorHAnsi" w:cs="Arial"/>
          <w:highlight w:val="yellow"/>
          <w:lang w:val="en-ZA"/>
        </w:rPr>
        <w:t>2020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 of </w:t>
      </w:r>
      <w:r w:rsidR="00C6159B">
        <w:rPr>
          <w:rFonts w:asciiTheme="minorHAnsi" w:hAnsiTheme="minorHAnsi" w:cs="Arial"/>
          <w:highlight w:val="yellow"/>
          <w:lang w:val="en-ZA"/>
        </w:rPr>
        <w:t>3.875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B93E45" w:rsidRPr="00E73EFB">
        <w:rPr>
          <w:rFonts w:asciiTheme="minorHAnsi" w:hAnsiTheme="minorHAnsi" w:cs="Arial"/>
          <w:highlight w:val="yellow"/>
          <w:lang w:val="en-ZA"/>
        </w:rPr>
        <w:t>235</w:t>
      </w:r>
      <w:r w:rsidRPr="00E73EFB">
        <w:rPr>
          <w:rFonts w:asciiTheme="minorHAnsi" w:hAnsiTheme="minorHAnsi" w:cs="Arial"/>
          <w:highlight w:val="yellow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B93E45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December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93E45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March, 21 June, 21 September, 21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July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10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ZAG000169442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EA1AB2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EA1AB2" w:rsidRPr="00F64748" w:rsidRDefault="00C6159B" w:rsidP="00EA1AB2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EA1AB2">
          <w:rPr>
            <w:rStyle w:val="Hyperlink"/>
          </w:rPr>
          <w:t>https://www.jse.co.za/content/JSEPricingSupplementsItems/2020/CLN699%20PricingSupplement1007.pdf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93E45" w:rsidRDefault="00B93E45" w:rsidP="00B93E4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Kaylin Langley                    The Standard Bank of South Africa Limited                          +27 11 4154535</w:t>
      </w:r>
    </w:p>
    <w:p w:rsidR="00B93E45" w:rsidRPr="00F64748" w:rsidRDefault="00B93E45" w:rsidP="00B93E4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            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+27 11 5207000</w:t>
      </w:r>
    </w:p>
    <w:p w:rsidR="00B93E45" w:rsidRPr="00F64748" w:rsidRDefault="00B93E45" w:rsidP="00B93E45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93E4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93E4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159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159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3E45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159B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3EFB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1AB2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6861437"/>
  <w15:docId w15:val="{84C150E6-D2FF-4614-A4CA-404FD2870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CLN699%20PricingSupplement10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B735B814-AC9F-4AF2-A318-670B1AEF95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3C72C6-9994-446D-B5E6-F4E53C8BF5D8}"/>
</file>

<file path=customXml/itemProps3.xml><?xml version="1.0" encoding="utf-8"?>
<ds:datastoreItem xmlns:ds="http://schemas.openxmlformats.org/officeDocument/2006/customXml" ds:itemID="{F4DC4ED3-4A61-475D-9968-3B4B417E54DD}"/>
</file>

<file path=customXml/itemProps4.xml><?xml version="1.0" encoding="utf-8"?>
<ds:datastoreItem xmlns:ds="http://schemas.openxmlformats.org/officeDocument/2006/customXml" ds:itemID="{EB886719-B0A6-4575-B789-1EC5D2937CA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257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2020-07-10T08:53:00Z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